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34107" w14:textId="77777777" w:rsidR="00E26F8A" w:rsidRPr="00E26F8A" w:rsidRDefault="00E26F8A" w:rsidP="00C7087E">
      <w:pPr>
        <w:spacing w:after="105" w:line="240" w:lineRule="auto"/>
        <w:textAlignment w:val="top"/>
        <w:outlineLvl w:val="0"/>
        <w:rPr>
          <w:rFonts w:ascii="Arial" w:eastAsia="Times New Roman" w:hAnsi="Arial" w:cs="Arial"/>
          <w:color w:val="000000"/>
          <w:kern w:val="36"/>
          <w:sz w:val="36"/>
          <w:szCs w:val="36"/>
          <w:lang w:eastAsia="fr-FR"/>
        </w:rPr>
      </w:pPr>
      <w:r w:rsidRPr="00E26F8A">
        <w:rPr>
          <w:rFonts w:ascii="Arial" w:eastAsia="Times New Roman" w:hAnsi="Arial" w:cs="Arial"/>
          <w:color w:val="000000"/>
          <w:kern w:val="36"/>
          <w:sz w:val="36"/>
          <w:szCs w:val="36"/>
          <w:lang w:eastAsia="fr-FR"/>
        </w:rPr>
        <w:t>TRIBUNE</w:t>
      </w:r>
    </w:p>
    <w:p w14:paraId="01C3A3F1" w14:textId="7CBAD967" w:rsidR="00C7087E" w:rsidRPr="005A6E63" w:rsidRDefault="00C7087E" w:rsidP="00C7087E">
      <w:pPr>
        <w:spacing w:after="105" w:line="240" w:lineRule="auto"/>
        <w:textAlignment w:val="top"/>
        <w:outlineLvl w:val="0"/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fr-FR"/>
        </w:rPr>
      </w:pPr>
      <w:r w:rsidRPr="005A6E63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fr-FR"/>
        </w:rPr>
        <w:t>Le gouvernement refuse de nous écouter</w:t>
      </w:r>
      <w:r w:rsidR="005A6E63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fr-FR"/>
        </w:rPr>
        <w:t xml:space="preserve"> </w:t>
      </w:r>
      <w:r w:rsidRPr="005A6E63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fr-FR"/>
        </w:rPr>
        <w:t xml:space="preserve">: faisons-nous entendre le 26 </w:t>
      </w:r>
      <w:r w:rsidR="005A6E63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fr-FR"/>
        </w:rPr>
        <w:t>j</w:t>
      </w:r>
      <w:r w:rsidRPr="005A6E63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fr-FR"/>
        </w:rPr>
        <w:t>anvier</w:t>
      </w:r>
      <w:r w:rsidR="005A6E63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fr-FR"/>
        </w:rPr>
        <w:t xml:space="preserve"> </w:t>
      </w:r>
      <w:r w:rsidRPr="005A6E63">
        <w:rPr>
          <w:rFonts w:ascii="Arial" w:eastAsia="Times New Roman" w:hAnsi="Arial" w:cs="Arial"/>
          <w:b/>
          <w:bCs/>
          <w:color w:val="000000"/>
          <w:kern w:val="36"/>
          <w:sz w:val="36"/>
          <w:szCs w:val="36"/>
          <w:lang w:eastAsia="fr-FR"/>
        </w:rPr>
        <w:t>!</w:t>
      </w:r>
    </w:p>
    <w:p w14:paraId="4E1D6F07" w14:textId="3A6537A7" w:rsidR="00C7087E" w:rsidRPr="00C7087E" w:rsidRDefault="005A6E63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Le 7 janvier, Castex avait</w:t>
      </w:r>
      <w:r w:rsidR="00C7087E"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plus de mots</w:t>
      </w:r>
      <w:r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pour parler des remontées mécaniques que pour de nous</w:t>
      </w:r>
      <w:r w:rsidR="00C7087E"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. Pourtant la situation est plus que critique : aujourd’hui</w:t>
      </w:r>
      <w:r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,</w:t>
      </w:r>
      <w:r w:rsidR="00C7087E"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des </w:t>
      </w:r>
      <w:proofErr w:type="spellStart"/>
      <w:r w:rsidR="00C7087E"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="00C7087E"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décrochent, sautent des repas, cumulent les dettes, dépriment, meurent.</w:t>
      </w:r>
    </w:p>
    <w:p w14:paraId="5A393D6D" w14:textId="77777777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Le gouvernement est directement responsable de cette situation.</w:t>
      </w:r>
    </w:p>
    <w:p w14:paraId="384D0CD7" w14:textId="77777777" w:rsidR="005A6E63" w:rsidRDefault="005A6E63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</w:p>
    <w:p w14:paraId="60F66F4A" w14:textId="4CBE36E7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Si nous ne pouvons revenir en présentiel dans des conditions sanitaires adéquates à l’université, c’est tout d’abord à cause d’une politique de sous-financement chronique dont le gouvernement est responsable. D’ailleurs, la précarité étudiante n’est pas une nouveauté. L’année dernière,</w:t>
      </w:r>
      <w:r w:rsid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à la suite de l’immolation d’un étudiant devant le Crous de Lyon,</w:t>
      </w:r>
      <w:r w:rsidR="005A6E63"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</w:t>
      </w: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plusieurs revendications avaient été soumises. Si elles avaient été mises en place, elles auraient pu, en grande partie, éviter la situation actuelle.</w:t>
      </w:r>
    </w:p>
    <w:p w14:paraId="366DA335" w14:textId="77777777" w:rsidR="005A6E63" w:rsidRDefault="005A6E63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</w:p>
    <w:p w14:paraId="69184AEA" w14:textId="7EF27489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Les 14 et 15 janvier derniers</w:t>
      </w:r>
      <w:r w:rsid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, le Gouvernement a confirmé son inaction.</w:t>
      </w:r>
      <w:r w:rsidR="005A6E63"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</w:t>
      </w:r>
    </w:p>
    <w:p w14:paraId="63FED576" w14:textId="77777777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Après de nombreuses lettres, tribunes et pétitions ayant recueilli plus 33 000 signatures à leur intention, nous attendions qu’ils prennent des mesures concernant la précarité, la santé mentale et nos conditions d’études. Mais leurs décisions ne sont qu'inappropriées et leurs arguments infantilisants.</w:t>
      </w:r>
    </w:p>
    <w:p w14:paraId="4F85C2E9" w14:textId="77777777" w:rsidR="005A6E63" w:rsidRDefault="005A6E63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color w:val="202222"/>
          <w:sz w:val="24"/>
          <w:szCs w:val="24"/>
          <w:lang w:eastAsia="fr-FR"/>
        </w:rPr>
      </w:pPr>
    </w:p>
    <w:p w14:paraId="425003A2" w14:textId="271AF069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b/>
          <w:bCs/>
          <w:color w:val="202222"/>
          <w:sz w:val="24"/>
          <w:szCs w:val="24"/>
          <w:lang w:eastAsia="fr-FR"/>
        </w:rPr>
        <w:t>Des conditions d'études indignes</w:t>
      </w:r>
    </w:p>
    <w:p w14:paraId="12A829AF" w14:textId="77777777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Environ un quart des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n’ont pas les outils pour suivre les enseignements à distance, dans des logements parfois insalubres. De fait, on estime qu’au moins un étudiant ou étudiante sur cinq a décroché.</w:t>
      </w:r>
    </w:p>
    <w:p w14:paraId="5853CB28" w14:textId="77777777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Le retour au présentiel pour les L1 en demi-groupe va dans le bon sens mais est insuffisant.</w:t>
      </w:r>
    </w:p>
    <w:p w14:paraId="2CF0D74F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Nous ne sommes plus dans une situation où l’on peut se permettre de désigner une minorité de </w:t>
      </w:r>
      <w:r w:rsidRPr="00C7087E">
        <w:rPr>
          <w:rFonts w:ascii="Times New Roman" w:eastAsia="Times New Roman" w:hAnsi="Times New Roman" w:cs="Times New Roman"/>
          <w:i/>
          <w:iCs/>
          <w:color w:val="202222"/>
          <w:sz w:val="24"/>
          <w:szCs w:val="24"/>
          <w:lang w:eastAsia="fr-FR"/>
        </w:rPr>
        <w:t>« plus fragiles »</w:t>
      </w: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 alors que la détresse est massive.</w:t>
      </w:r>
    </w:p>
    <w:p w14:paraId="19CBCFD2" w14:textId="77777777" w:rsidR="005A6E63" w:rsidRDefault="005A6E63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</w:p>
    <w:p w14:paraId="21A59A4B" w14:textId="2E80AF24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Depuis fin août, à la Rochelle, en Nouvelle-Calédonie, à Toulouse, à Montpellier, à Nice, en Savoie, à Grenoble ou encore à Brest, Paris et Lyon, les tentatives de suicides et les suicides se sont multipliés, tous sur, ou à proximité de lieux d’études. Malheureusement, cette liste n’est pas exhaustive.</w:t>
      </w:r>
    </w:p>
    <w:p w14:paraId="691D0423" w14:textId="77777777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Il y a urgence à permettre à l’ensemble des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qui le souhaitent de pouvoir revenir assister à leurs cours en présentiel.</w:t>
      </w:r>
    </w:p>
    <w:p w14:paraId="1934AB34" w14:textId="3AF079AA" w:rsid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L’</w:t>
      </w:r>
      <w:r w:rsid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u</w:t>
      </w: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niversité Paul</w:t>
      </w:r>
      <w:r w:rsid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-</w:t>
      </w: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Valéry à Montpellier donne un bon exemple de ce que nous proposons de mettre en place, en permettant à l’ensemble des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de revenir effectuer leurs cours sur site et en demi-groupe, que</w:t>
      </w:r>
      <w:r w:rsid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l</w:t>
      </w: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l</w:t>
      </w:r>
      <w:r w:rsid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e </w:t>
      </w: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que soit leur année d’étude et sur la base du volontariat. Pour cela il faut mettre en place les conditions sanitaires nécessaires. Les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doivent avoir accès à du gel hydroalcoolique et à des masques gratuitement, le dépistage massif dans les universités doit être organisé, des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personnel·le·s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enseignant·e·s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, administratifs et en service de santé universitaires doivent être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recruté·e·s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massivement et les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contractuel·le·s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titularisé·e·s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, les locaux doivent être aménagés, construits et équipés, les salles vides dans les villes doivent être réquisitionnées.</w:t>
      </w:r>
    </w:p>
    <w:p w14:paraId="36784873" w14:textId="77777777" w:rsidR="005A6E63" w:rsidRPr="00C7087E" w:rsidRDefault="005A6E63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</w:p>
    <w:p w14:paraId="1498A05E" w14:textId="77777777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b/>
          <w:bCs/>
          <w:color w:val="202222"/>
          <w:sz w:val="24"/>
          <w:szCs w:val="24"/>
          <w:lang w:eastAsia="fr-FR"/>
        </w:rPr>
        <w:t>Une précarité étudiante en pleine explosion</w:t>
      </w:r>
    </w:p>
    <w:p w14:paraId="3E4CEBA6" w14:textId="77777777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Un grand nombre d'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ont vu diminuer leurs revenus et/ou s'aggraver leurs difficultés financières.</w:t>
      </w:r>
    </w:p>
    <w:p w14:paraId="27F90D4F" w14:textId="1290D28B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lastRenderedPageBreak/>
        <w:t>Pour preuve</w:t>
      </w:r>
      <w:r w:rsid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, les queues aux distributions alimentaires</w:t>
      </w: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,</w:t>
      </w:r>
      <w:r w:rsidR="005A6E63"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</w:t>
      </w: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où nous avons vu bon nombre d’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. Hélas, la réponse n’a pas été à la hauteur. Les aides qui ont été annoncées depuis décembre sont des aides ponctuelles qui ne traitent pas des problèmes de fond. De plus, elles excluent une grande partie des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puisque les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non-boursier·e·s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ou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étranger·e·s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n’ont reçu aucune aide.</w:t>
      </w:r>
    </w:p>
    <w:p w14:paraId="1880468D" w14:textId="77777777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Il faut des mesures d'urgence comme l'extension à l’ensemble des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de la possibilité de manger au Crous à 1€ ou encore l’accès aux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étranger·e·s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à de nouvelles aides d’urgences.</w:t>
      </w:r>
    </w:p>
    <w:p w14:paraId="0C1F4134" w14:textId="77777777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Mais face à la précarité, il faudra surtout des réponses structurelles.</w:t>
      </w:r>
    </w:p>
    <w:p w14:paraId="2615214A" w14:textId="3F802783" w:rsid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Cette crise sanitaire montre encore à quel point notre système de bourse est défaillant. Une réforme a été annoncée à long terme. Elle ne peut pas attendre et doit permettre une revalorisation des montants et un accès au plus grand nombre y compris aux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étranger·e·s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. Il est nécessaire aussi d’ouvrir dès aujourd’hui le RSA aux moins de 25 ans et ainsi garantir un filet de sécurité pour l’ensemble de notre jeunesse.</w:t>
      </w:r>
    </w:p>
    <w:p w14:paraId="3278AE39" w14:textId="77777777" w:rsidR="005A6E63" w:rsidRPr="00C7087E" w:rsidRDefault="005A6E63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</w:p>
    <w:p w14:paraId="13AACC9B" w14:textId="77777777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b/>
          <w:bCs/>
          <w:color w:val="202222"/>
          <w:sz w:val="24"/>
          <w:szCs w:val="24"/>
          <w:lang w:eastAsia="fr-FR"/>
        </w:rPr>
        <w:t>Notre santé mentale dégradée</w:t>
      </w:r>
    </w:p>
    <w:p w14:paraId="65E1EEE0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Un certain nombre d’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sont en dépression, à cause de l’isolement, du manque d’interactions, des difficultés quotidiennes…</w:t>
      </w:r>
      <w:r w:rsid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</w:t>
      </w: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Là encore</w:t>
      </w:r>
      <w:r w:rsid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, cette détresse n’est pas nouvelle :</w:t>
      </w: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avant le confinement, le suicide était déjà la deuxième cause de décès chez </w:t>
      </w:r>
      <w:proofErr w:type="gram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les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</w:t>
      </w:r>
      <w:proofErr w:type="gram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. </w:t>
      </w:r>
    </w:p>
    <w:p w14:paraId="4068B90D" w14:textId="77777777" w:rsidR="005A6E63" w:rsidRDefault="005A6E63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</w:p>
    <w:p w14:paraId="0CFEF475" w14:textId="2795FF1D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Avec la crise sanitaire, la situation s’est indéniablement aggravée : 7 </w:t>
      </w:r>
      <w:proofErr w:type="spellStart"/>
      <w:proofErr w:type="gram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</w:t>
      </w:r>
      <w:proofErr w:type="gram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sur 10 sont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inquiet·e·s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pour leur santé mentale. Allons-nous vraiment rester les bras ballants, à compter nos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mort·e·s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, dans le même attentisme coupable que nous connaissons depuis des mois ?</w:t>
      </w:r>
    </w:p>
    <w:p w14:paraId="2BF4EE98" w14:textId="77777777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Il a été annoncé que des postes d’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assistant·e·s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social·e·s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et de psychologues allaient être créés dans les services de santé universitaire. </w:t>
      </w:r>
      <w:hyperlink r:id="rId7" w:history="1">
        <w:r w:rsidRPr="00C7087E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fr-FR"/>
          </w:rPr>
          <w:t>Cela reste largement insuffisant </w:t>
        </w:r>
      </w:hyperlink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puisque nous sommes aujourd’hui à un poste d’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assistant·e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social·e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pour 50 000 </w:t>
      </w:r>
      <w:proofErr w:type="spellStart"/>
      <w:proofErr w:type="gram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</w:t>
      </w:r>
      <w:proofErr w:type="gram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et 1 psychologue pour 30 000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. Le recrutement massif d’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assistant·e·s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social·es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est indispensable tout comme l’augmentation du nombre de psychologues dans les centres de santé. La création de chèques santé est une première victoire mais ne suffira pas à améliorer la situation, déjà alarmante.</w:t>
      </w:r>
    </w:p>
    <w:p w14:paraId="6E71F8A2" w14:textId="0C90066F" w:rsid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C’est pourquoi la possibilité pour toutes et tous de revenir à l'université est essentielle pour recréer du lien social et lutter contre le mal-être.</w:t>
      </w:r>
    </w:p>
    <w:p w14:paraId="0C539A95" w14:textId="77777777" w:rsidR="005A6E63" w:rsidRPr="00C7087E" w:rsidRDefault="005A6E63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</w:p>
    <w:p w14:paraId="255C60A1" w14:textId="77777777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b/>
          <w:bCs/>
          <w:color w:val="202222"/>
          <w:sz w:val="24"/>
          <w:szCs w:val="24"/>
          <w:lang w:eastAsia="fr-FR"/>
        </w:rPr>
        <w:t>L’heure n’est plus aux « pensées », elle est à l'action</w:t>
      </w:r>
    </w:p>
    <w:p w14:paraId="63F3CB0A" w14:textId="77777777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Combien de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mort·e·s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faut-il pour que le gouvernement réagisse et investisse enfin ? À ce stade, ce n’est même plus une question de courage, mais une question de décence : celle de mettre en place une action d’ampleur.</w:t>
      </w:r>
    </w:p>
    <w:p w14:paraId="1AC13493" w14:textId="77777777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Malgré les nombreuses interpellations ces dernières semaines, le gouvernement continue de se réfugier dans la communication plutôt que dans de véritables actions publiques et politiques.</w:t>
      </w:r>
    </w:p>
    <w:p w14:paraId="010A9B23" w14:textId="77777777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Nous ne voulons pas être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infantilisé·e·s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comme quand on nous explique que le problème vient des </w:t>
      </w:r>
      <w:r w:rsidRPr="00C7087E">
        <w:rPr>
          <w:rFonts w:ascii="Times New Roman" w:eastAsia="Times New Roman" w:hAnsi="Times New Roman" w:cs="Times New Roman"/>
          <w:i/>
          <w:iCs/>
          <w:color w:val="202222"/>
          <w:sz w:val="24"/>
          <w:szCs w:val="24"/>
          <w:lang w:eastAsia="fr-FR"/>
        </w:rPr>
        <w:t>« étudiants qui prennent des bonbons qui traînent sur la table »</w:t>
      </w: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. Nous ne voulons pas qu’Emmanuel Macron nous explique </w:t>
      </w:r>
      <w:r w:rsidRPr="00C7087E">
        <w:rPr>
          <w:rFonts w:ascii="Times New Roman" w:eastAsia="Times New Roman" w:hAnsi="Times New Roman" w:cs="Times New Roman"/>
          <w:i/>
          <w:iCs/>
          <w:color w:val="202222"/>
          <w:sz w:val="24"/>
          <w:szCs w:val="24"/>
          <w:lang w:eastAsia="fr-FR"/>
        </w:rPr>
        <w:t>« qu’avoir 20 ans, c’est dur »</w:t>
      </w: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 ou</w:t>
      </w:r>
      <w:r w:rsidRPr="00C7087E">
        <w:rPr>
          <w:rFonts w:ascii="Times New Roman" w:eastAsia="Times New Roman" w:hAnsi="Times New Roman" w:cs="Times New Roman"/>
          <w:i/>
          <w:iCs/>
          <w:color w:val="202222"/>
          <w:sz w:val="24"/>
          <w:szCs w:val="24"/>
          <w:lang w:eastAsia="fr-FR"/>
        </w:rPr>
        <w:t> « qu’il va encore falloir tenir »</w:t>
      </w: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. Nous voulons qu’il agisse pour sauver nos études, notre avenir et nos vies.</w:t>
      </w:r>
    </w:p>
    <w:p w14:paraId="0EEE35E1" w14:textId="77777777" w:rsidR="00C7087E" w:rsidRPr="00C7087E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En conséquence, nous, collectifs, associations, syndicats d’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, nous appelons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tou·te·s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les </w:t>
      </w:r>
      <w:proofErr w:type="spellStart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C7087E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à prendre part aux actions organisées ces prochains jours et à se faire entendre en se mobilisant massivement le mardi 26 janvier partout en France.</w:t>
      </w:r>
    </w:p>
    <w:p w14:paraId="76462097" w14:textId="77777777" w:rsidR="005A6E63" w:rsidRDefault="005A6E63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color w:val="202222"/>
          <w:sz w:val="24"/>
          <w:szCs w:val="24"/>
          <w:lang w:eastAsia="fr-FR"/>
        </w:rPr>
      </w:pPr>
    </w:p>
    <w:p w14:paraId="52DF92E0" w14:textId="77777777" w:rsidR="005A6E63" w:rsidRDefault="005A6E63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color w:val="202222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color w:val="202222"/>
          <w:sz w:val="24"/>
          <w:szCs w:val="24"/>
          <w:lang w:eastAsia="fr-FR"/>
        </w:rPr>
        <w:t>Signataires</w:t>
      </w:r>
      <w:r>
        <w:rPr>
          <w:rFonts w:ascii="Times New Roman" w:eastAsia="Times New Roman" w:hAnsi="Times New Roman" w:cs="Times New Roman"/>
          <w:b/>
          <w:bCs/>
          <w:color w:val="202222"/>
          <w:sz w:val="24"/>
          <w:szCs w:val="24"/>
          <w:lang w:eastAsia="fr-FR"/>
        </w:rPr>
        <w:t> :</w:t>
      </w:r>
    </w:p>
    <w:p w14:paraId="25864330" w14:textId="15ED7CF5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L'Alternative ESR</w:t>
      </w:r>
      <w:r w:rsidR="005A6E63"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</w:t>
      </w:r>
    </w:p>
    <w:p w14:paraId="0BAEED5F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Derniers </w:t>
      </w:r>
      <w:proofErr w:type="spellStart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Déconfinés</w:t>
      </w:r>
      <w:proofErr w:type="spellEnd"/>
    </w:p>
    <w:p w14:paraId="567660DA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lastRenderedPageBreak/>
        <w:t xml:space="preserve">Génération </w:t>
      </w:r>
      <w:proofErr w:type="spellStart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Covid</w:t>
      </w:r>
      <w:proofErr w:type="spellEnd"/>
    </w:p>
    <w:p w14:paraId="0BCF6EB1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Fédération Syndicale Étudiante</w:t>
      </w:r>
    </w:p>
    <w:p w14:paraId="48D11742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Maison Des Solidarités </w:t>
      </w:r>
      <w:proofErr w:type="spellStart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Étudiantes</w:t>
      </w:r>
      <w:proofErr w:type="spellEnd"/>
    </w:p>
    <w:p w14:paraId="59A31F45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Jeunesses Syndicalistes</w:t>
      </w:r>
    </w:p>
    <w:p w14:paraId="5525A778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Assemblée Étudiante Marne-La-Vallée</w:t>
      </w:r>
    </w:p>
    <w:p w14:paraId="7B2AE32A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Association Générale des </w:t>
      </w:r>
      <w:proofErr w:type="spellStart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de Paris-Sorbonne</w:t>
      </w:r>
    </w:p>
    <w:p w14:paraId="7594E33D" w14:textId="17090C14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Agora (Versailles St-Quentin-en-Yvelines)</w:t>
      </w:r>
    </w:p>
    <w:p w14:paraId="21E4EF49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Assas In Progress</w:t>
      </w:r>
    </w:p>
    <w:p w14:paraId="603BA90A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Assas.net</w:t>
      </w:r>
    </w:p>
    <w:p w14:paraId="4C8D9A39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Association des étudiants en master et doctorats de Montpellier</w:t>
      </w:r>
    </w:p>
    <w:p w14:paraId="02EBC6BD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proofErr w:type="spellStart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Assos'Actions</w:t>
      </w:r>
      <w:proofErr w:type="spellEnd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(Lorient Vannes)</w:t>
      </w:r>
    </w:p>
    <w:p w14:paraId="79C04E6E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Bureau d'Aide à l'</w:t>
      </w:r>
      <w:proofErr w:type="spellStart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</w:t>
      </w:r>
      <w:proofErr w:type="spellEnd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(Caen)</w:t>
      </w:r>
    </w:p>
    <w:p w14:paraId="7E75E46E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Collectif de Solidarité Étudiante (Lyon)</w:t>
      </w:r>
    </w:p>
    <w:p w14:paraId="36E01791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Communauté des Terres de l'Est (Mulhouse)</w:t>
      </w:r>
    </w:p>
    <w:p w14:paraId="09F4C9B4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Écharde (ENS Lyon)</w:t>
      </w:r>
    </w:p>
    <w:p w14:paraId="10BD6815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Étudiants Progressistes de Toulouse</w:t>
      </w:r>
    </w:p>
    <w:p w14:paraId="78CED27B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Génération Humaniste (Cergy-Pontoise)</w:t>
      </w:r>
    </w:p>
    <w:p w14:paraId="032E62D4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On est là ! (Science Po Bordeaux)</w:t>
      </w:r>
    </w:p>
    <w:p w14:paraId="4F88CAB7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OSE-CGT</w:t>
      </w:r>
    </w:p>
    <w:p w14:paraId="396FF4C3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Pour une Alternative Universitaire Solidaire et Écologiste (Limoges)</w:t>
      </w:r>
    </w:p>
    <w:p w14:paraId="33DA17F0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Rage Up (Perpignan)</w:t>
      </w:r>
    </w:p>
    <w:p w14:paraId="403974E2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RER-A (école d'architecture Grenoble)</w:t>
      </w:r>
    </w:p>
    <w:p w14:paraId="3B51E1F1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Syndicat de Combat Universitaire de Montpellier</w:t>
      </w:r>
    </w:p>
    <w:p w14:paraId="04897D91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Une Alternative pour l'UBO (Brest)</w:t>
      </w:r>
    </w:p>
    <w:p w14:paraId="26208B4F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Union des </w:t>
      </w:r>
      <w:proofErr w:type="spellStart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Bretons</w:t>
      </w:r>
    </w:p>
    <w:p w14:paraId="4A9D023D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Union des </w:t>
      </w:r>
      <w:proofErr w:type="spellStart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Communistes de Toulouse</w:t>
      </w:r>
    </w:p>
    <w:p w14:paraId="6FCDEFE8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Union des </w:t>
      </w:r>
      <w:proofErr w:type="spellStart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de Grenoble</w:t>
      </w:r>
    </w:p>
    <w:p w14:paraId="6C0CC695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Union des </w:t>
      </w:r>
      <w:proofErr w:type="spellStart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de </w:t>
      </w:r>
      <w:proofErr w:type="spellStart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Toulouse</w:t>
      </w:r>
    </w:p>
    <w:p w14:paraId="43A14EC5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Unio</w:t>
      </w:r>
      <w:proofErr w:type="spellEnd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n des </w:t>
      </w:r>
      <w:proofErr w:type="spellStart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Étudiant·e·s</w:t>
      </w:r>
      <w:proofErr w:type="spellEnd"/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 xml:space="preserve"> des Yvelines</w:t>
      </w:r>
    </w:p>
    <w:p w14:paraId="06E0F903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Union Pirate Rennes 2</w:t>
      </w:r>
    </w:p>
    <w:p w14:paraId="54C11D16" w14:textId="77777777" w:rsid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Union Pirate Rennes 1</w:t>
      </w:r>
    </w:p>
    <w:p w14:paraId="3668CE36" w14:textId="0F85BF18" w:rsidR="00450823" w:rsidRPr="005A6E63" w:rsidRDefault="00C7087E" w:rsidP="005A6E63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</w:pPr>
      <w:r w:rsidRPr="005A6E63">
        <w:rPr>
          <w:rFonts w:ascii="Times New Roman" w:eastAsia="Times New Roman" w:hAnsi="Times New Roman" w:cs="Times New Roman"/>
          <w:color w:val="202222"/>
          <w:sz w:val="24"/>
          <w:szCs w:val="24"/>
          <w:lang w:eastAsia="fr-FR"/>
        </w:rPr>
        <w:t>Union Syndicale Science Po Grenoble</w:t>
      </w:r>
    </w:p>
    <w:sectPr w:rsidR="00450823" w:rsidRPr="005A6E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CB012A" w14:textId="77777777" w:rsidR="004A3D51" w:rsidRDefault="004A3D51" w:rsidP="004530F7">
      <w:pPr>
        <w:spacing w:after="0" w:line="240" w:lineRule="auto"/>
      </w:pPr>
      <w:r>
        <w:separator/>
      </w:r>
    </w:p>
  </w:endnote>
  <w:endnote w:type="continuationSeparator" w:id="0">
    <w:p w14:paraId="7CD7DF71" w14:textId="77777777" w:rsidR="004A3D51" w:rsidRDefault="004A3D51" w:rsidP="00453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4B5CF" w14:textId="77777777" w:rsidR="004A3D51" w:rsidRDefault="004A3D51" w:rsidP="004530F7">
      <w:pPr>
        <w:spacing w:after="0" w:line="240" w:lineRule="auto"/>
      </w:pPr>
      <w:r>
        <w:separator/>
      </w:r>
    </w:p>
  </w:footnote>
  <w:footnote w:type="continuationSeparator" w:id="0">
    <w:p w14:paraId="768BFC56" w14:textId="77777777" w:rsidR="004A3D51" w:rsidRDefault="004A3D51" w:rsidP="00453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5249D4" w14:textId="2B0520F5" w:rsidR="004530F7" w:rsidRDefault="004530F7">
    <w:pPr>
      <w:pStyle w:val="En-tte"/>
    </w:pPr>
    <w:proofErr w:type="spellStart"/>
    <w:r>
      <w:t>Médiapart</w:t>
    </w:r>
    <w:proofErr w:type="spellEnd"/>
    <w:r w:rsidR="00E26F8A">
      <w:t xml:space="preserve"> – 18.01.21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672B5"/>
    <w:multiLevelType w:val="multilevel"/>
    <w:tmpl w:val="D53AD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40A34"/>
    <w:multiLevelType w:val="multilevel"/>
    <w:tmpl w:val="188C2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BC0B9E"/>
    <w:multiLevelType w:val="multilevel"/>
    <w:tmpl w:val="9F52A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870AFD"/>
    <w:multiLevelType w:val="multilevel"/>
    <w:tmpl w:val="9E802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87E"/>
    <w:rsid w:val="00035607"/>
    <w:rsid w:val="00450823"/>
    <w:rsid w:val="004530F7"/>
    <w:rsid w:val="004A3D51"/>
    <w:rsid w:val="005A6E63"/>
    <w:rsid w:val="00C7087E"/>
    <w:rsid w:val="00E2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A725E"/>
  <w15:chartTrackingRefBased/>
  <w15:docId w15:val="{5BB98D4F-A365-4FF8-B0CE-EBC923B1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53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30F7"/>
  </w:style>
  <w:style w:type="paragraph" w:styleId="Pieddepage">
    <w:name w:val="footer"/>
    <w:basedOn w:val="Normal"/>
    <w:link w:val="PieddepageCar"/>
    <w:uiPriority w:val="99"/>
    <w:unhideWhenUsed/>
    <w:rsid w:val="00453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3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95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452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9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73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0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6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85884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ediapart.fr/journal/france/140121/ecole-les-assistants-sociaux-sont-submerg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1213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Forti</dc:creator>
  <cp:keywords/>
  <dc:description/>
  <cp:lastModifiedBy>Marianne Durand</cp:lastModifiedBy>
  <cp:revision>4</cp:revision>
  <dcterms:created xsi:type="dcterms:W3CDTF">2021-02-04T17:11:00Z</dcterms:created>
  <dcterms:modified xsi:type="dcterms:W3CDTF">2021-02-04T17:25:00Z</dcterms:modified>
</cp:coreProperties>
</file>